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DC4CB8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3DC4">
        <w:rPr>
          <w:rFonts w:ascii="Times New Roman" w:hAnsi="Times New Roman" w:cs="Times New Roman"/>
          <w:b/>
          <w:sz w:val="20"/>
          <w:szCs w:val="20"/>
        </w:rPr>
        <w:t>Ф 04-05/2:0</w:t>
      </w:r>
      <w:r w:rsidRPr="00DC4CB8">
        <w:rPr>
          <w:rFonts w:ascii="Times New Roman" w:hAnsi="Times New Roman" w:cs="Times New Roman"/>
          <w:b/>
          <w:sz w:val="20"/>
          <w:szCs w:val="20"/>
        </w:rPr>
        <w:t>6</w:t>
      </w:r>
    </w:p>
    <w:p w:rsidR="000656E9" w:rsidRPr="00400B80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  <w:r w:rsidR="00DC4CB8">
        <w:rPr>
          <w:rFonts w:ascii="Times New Roman" w:hAnsi="Times New Roman" w:cs="Times New Roman"/>
          <w:b/>
          <w:sz w:val="26"/>
          <w:szCs w:val="26"/>
        </w:rPr>
        <w:t xml:space="preserve"> по заявке на лаб. оборудование </w:t>
      </w:r>
      <w:r w:rsidR="00400B80">
        <w:rPr>
          <w:rFonts w:ascii="Times New Roman" w:hAnsi="Times New Roman" w:cs="Times New Roman"/>
          <w:b/>
          <w:sz w:val="26"/>
          <w:szCs w:val="26"/>
        </w:rPr>
        <w:t>для входного контроля ЛКМ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33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425"/>
        <w:gridCol w:w="709"/>
        <w:gridCol w:w="1276"/>
        <w:gridCol w:w="1984"/>
        <w:gridCol w:w="993"/>
        <w:gridCol w:w="1275"/>
        <w:gridCol w:w="1134"/>
        <w:gridCol w:w="2693"/>
        <w:gridCol w:w="734"/>
        <w:gridCol w:w="771"/>
      </w:tblGrid>
      <w:tr w:rsidR="00595F7D" w:rsidRPr="00FF1BCF" w:rsidTr="00565BD5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2693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0352D4" w:rsidRPr="00FF1BCF" w:rsidTr="00565BD5">
        <w:trPr>
          <w:trHeight w:val="30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12583" w:rsidRDefault="000352D4" w:rsidP="000352D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12583" w:rsidRDefault="009F775A" w:rsidP="000352D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Стакан лабораторный стеклянный Н-1-800 ТХС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Артикул: 10003839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Стакан Н-1-800 ТХС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Н-1-800 мл, ТХС - термохимически стойкое стекло, со шкалой ГОСТ 25336-82. Лабораторный низкий стакан с делениями и носиком, тип Н, исполнение 1 вместимостью 800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Термохимически стойкое 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831549" w:rsidRDefault="000352D4" w:rsidP="00831549">
            <w:pPr>
              <w:suppressAutoHyphens w:val="0"/>
              <w:spacing w:line="240" w:lineRule="auto"/>
              <w:ind w:leftChars="0" w:firstLineChars="0" w:firstLine="0"/>
              <w:jc w:val="left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1549">
              <w:rPr>
                <w:position w:val="0"/>
                <w:sz w:val="16"/>
                <w:szCs w:val="16"/>
                <w:lang w:eastAsia="zh-CN"/>
              </w:rPr>
              <w:t>Применяется для фильтрования, выпаривания и приготовления растворов в лабораторных условиях.</w:t>
            </w:r>
            <w:r w:rsidR="00831549">
              <w:rPr>
                <w:noProof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Pr="00386349" w:rsidRDefault="000352D4" w:rsidP="000352D4">
            <w:pPr>
              <w:ind w:left="0" w:hanging="3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D4" w:rsidRDefault="00831549" w:rsidP="000352D4">
            <w:pPr>
              <w:ind w:left="0" w:hanging="3"/>
            </w:pPr>
            <w:r>
              <w:rPr>
                <w:noProof/>
              </w:rPr>
              <w:drawing>
                <wp:inline distT="0" distB="0" distL="0" distR="0" wp14:anchorId="615C8510" wp14:editId="3569B18C">
                  <wp:extent cx="328256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60" cy="36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4B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812583" w:rsidRDefault="00781A4B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812583" w:rsidRDefault="009F775A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Бюретка стеклянная 1-1-2-25-0,1 с одноходовым краном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компл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2319231C-BU-A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Бюретка стеклянная 1-1-2-25-0,1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Стеклянный градуированный сосуд цилиндрической формы объемом 50 мл, ценой деления 0,1 мл и классом точности 2 Цвет шкалы - темный.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Химстойкое 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781A4B" w:rsidRDefault="00781A4B" w:rsidP="00781A4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781A4B">
              <w:rPr>
                <w:position w:val="0"/>
                <w:sz w:val="16"/>
                <w:szCs w:val="16"/>
                <w:lang w:eastAsia="zh-CN"/>
              </w:rPr>
              <w:t>Применяется для отмеривания и переливания жидкостей в небольших объемах или для титрования без времени ожидания.</w:t>
            </w:r>
            <w:r w:rsidR="009F775A">
              <w:rPr>
                <w:noProof/>
                <w:position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812583" w:rsidRDefault="00781A4B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4B" w:rsidRPr="00812583" w:rsidRDefault="009F775A" w:rsidP="00781A4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  <w:position w:val="0"/>
                <w:sz w:val="16"/>
                <w:szCs w:val="16"/>
                <w:lang w:eastAsia="zh-CN"/>
              </w:rPr>
              <w:drawing>
                <wp:inline distT="0" distB="0" distL="0" distR="0" wp14:anchorId="74A7AF1B" wp14:editId="5FF58D1A">
                  <wp:extent cx="361950" cy="4305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81202" cy="45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75A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8920D7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Чашка Петри ЧБН-2 диаметром 100 мм ГОСТ 25336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Артикул: 11000245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ЧБН-2-100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 xml:space="preserve">Стеклянный сосуд в форме невысокого плоского цилиндра, закрываемого прозрачной крышкой подобной же формы. Диаметр 100 мм. Высота чашки 20 мм.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«МиниМед» Россия г.Брянск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9F775A" w:rsidRDefault="009F775A" w:rsidP="009F775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9F775A">
              <w:rPr>
                <w:position w:val="0"/>
                <w:sz w:val="16"/>
                <w:szCs w:val="16"/>
                <w:lang w:eastAsia="zh-CN"/>
              </w:rPr>
              <w:t>Проведение химических испытаний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Pr="006E78A6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5A" w:rsidRDefault="009F775A" w:rsidP="009F775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2A0C46" wp14:editId="27C2F93D">
                  <wp:extent cx="419100" cy="438150"/>
                  <wp:effectExtent l="0" t="0" r="0" b="0"/>
                  <wp:docPr id="8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51F33F-8D01-41E3-953C-4D579E0F52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3051F33F-8D01-41E3-953C-4D579E0F52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CB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8920D7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 xml:space="preserve">Капельница 2-50 ХС ГОСТ 25336-82 с колпачком - пипеткой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1632425023050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Капельница 2-50 ХС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 xml:space="preserve">Химически стойкого стекла группы ХС. Объём 50 ml.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ПАО "ХИМЛАБОПРИБОР"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Темное 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DF23CB" w:rsidRDefault="00DF23CB" w:rsidP="00DF23CB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DF23CB">
              <w:rPr>
                <w:position w:val="0"/>
                <w:sz w:val="16"/>
                <w:szCs w:val="16"/>
                <w:lang w:eastAsia="zh-CN"/>
              </w:rPr>
              <w:t>Применяется для дозирования индикаторов и других растворов в лабораторной практике.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Pr="00812583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B" w:rsidRDefault="00DF23CB" w:rsidP="00DF23C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B73FA0" wp14:editId="4C10D263">
                  <wp:extent cx="409575" cy="296788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71" cy="309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FF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E6CBC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Калий йодистый (KI) ХЧ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 xml:space="preserve">KI,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класс чистоты химически чистый по ГОСТ 42332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 xml:space="preserve">Белые кристаллы, растворимые в воде; на свету </w:t>
            </w:r>
            <w:r w:rsidRPr="006363FF">
              <w:rPr>
                <w:position w:val="0"/>
                <w:sz w:val="16"/>
                <w:szCs w:val="16"/>
                <w:lang w:eastAsia="zh-CN"/>
              </w:rPr>
              <w:lastRenderedPageBreak/>
              <w:t>приобретает бурый цвет.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lastRenderedPageBreak/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6363FF" w:rsidRDefault="006363FF" w:rsidP="006363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6363FF">
              <w:rPr>
                <w:position w:val="0"/>
                <w:sz w:val="16"/>
                <w:szCs w:val="16"/>
                <w:lang w:eastAsia="zh-CN"/>
              </w:rPr>
              <w:t>Реактив предназначен для приготовления растворов и проведения химических анализов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Pr="00812583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FF" w:rsidRDefault="006363FF" w:rsidP="006363F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</w:p>
        </w:tc>
      </w:tr>
      <w:tr w:rsidR="002E3C79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Default="00B43A96" w:rsidP="002E3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Default="002E3C79" w:rsidP="002E3C79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Спирт изопропиловый (изопропанол) ГОСТ 9805-84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ОКП 24 2140 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 xml:space="preserve">Спирт изопропиловый (изопропанол)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 xml:space="preserve">Спирт изопропиловый (изопропанол) ГОСТ 9805-84, </w:t>
            </w:r>
            <w:r w:rsidR="00B43A96" w:rsidRPr="002E3C79">
              <w:rPr>
                <w:position w:val="0"/>
                <w:sz w:val="16"/>
                <w:szCs w:val="16"/>
                <w:lang w:eastAsia="zh-CN"/>
              </w:rPr>
              <w:t>марка -</w:t>
            </w:r>
            <w:r w:rsidRPr="002E3C79">
              <w:rPr>
                <w:position w:val="0"/>
                <w:sz w:val="16"/>
                <w:szCs w:val="16"/>
                <w:lang w:eastAsia="zh-CN"/>
              </w:rPr>
              <w:t xml:space="preserve"> Абсолютированный, плотность 0,785-0,786 г/см3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Жидкость без цвета, с резким спиртовым запахом, более «грубым», чем запах этилового спирта.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Лаборатория химанализа и лаборатория материаловедения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2E3C79" w:rsidRDefault="002E3C79" w:rsidP="002E3C79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2E3C79">
              <w:rPr>
                <w:position w:val="0"/>
                <w:sz w:val="16"/>
                <w:szCs w:val="16"/>
                <w:lang w:eastAsia="zh-CN"/>
              </w:rPr>
              <w:t>Реактив предназначен для приготовления растворов и проведения химических анализов, а также для обезжиривния поверхностей образцов перед испытаниями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Pr="00812583" w:rsidRDefault="002E3C79" w:rsidP="002E3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9" w:rsidRDefault="002E3C79" w:rsidP="002E3C7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</w:p>
        </w:tc>
      </w:tr>
      <w:tr w:rsidR="000C713D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Кислота ортофосфорная ХЧ ГОСТ 6552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ОКП 26 1213 0023 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 xml:space="preserve">H3PO4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H3PO4 должен быть прозрачным, бесцветным и не будет содержать взвешенных частиц. Класс чистоты - ХЧ по ГОСТ 6552. плотность 1,71 г/см3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Бесцветная жидкость, не имеющая запаха. Жидкая кислота в ёмкости.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0C713D" w:rsidRDefault="000C713D" w:rsidP="000C713D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Реактив предназначен для приготовления растворов и проведения химических анализов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Pr="00812583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3D" w:rsidRDefault="000C713D" w:rsidP="000C713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noProof/>
              </w:rPr>
            </w:pPr>
          </w:p>
        </w:tc>
      </w:tr>
      <w:tr w:rsidR="00B32658" w:rsidRPr="00FF1BCF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Default="00B32658" w:rsidP="00B326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Default="00B32658" w:rsidP="00B3265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Натрий тиосульфат (натрий серноватистокислый 5-вод) (Na2S2O3*5H2O) фиксанал 0,1H 10шт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Код ТНВЭД 2832 30 000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соответствует Ts 15301782-0,2:2013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 xml:space="preserve">Запаянные стеклянные ампулы с дозированным количеством тиосульфата натрия для приготовления 1 литра 0,1Н раствора.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МЧЖ "Золотое руно"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Стекло, порошок реагента и картон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8D2F43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0C713D">
              <w:rPr>
                <w:position w:val="0"/>
                <w:sz w:val="16"/>
                <w:szCs w:val="16"/>
                <w:lang w:eastAsia="zh-CN"/>
              </w:rPr>
              <w:t>Лаборатория химанализа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B32658" w:rsidRDefault="00B32658" w:rsidP="00B32658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  <w:r w:rsidRPr="00B32658">
              <w:rPr>
                <w:position w:val="0"/>
                <w:sz w:val="16"/>
                <w:szCs w:val="16"/>
                <w:lang w:eastAsia="zh-CN"/>
              </w:rPr>
              <w:t>Стандарт титры - для приготовления растворов с точной концентрацией, применяются в титриметрическом анализе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Pr="00E63809" w:rsidRDefault="00B32658" w:rsidP="00B32658">
            <w:pPr>
              <w:ind w:left="0" w:hanging="3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58" w:rsidRDefault="008D2F43" w:rsidP="00B32658">
            <w:pPr>
              <w:ind w:left="0" w:hanging="3"/>
            </w:pPr>
            <w:r>
              <w:rPr>
                <w:noProof/>
              </w:rPr>
              <w:drawing>
                <wp:inline distT="0" distB="0" distL="0" distR="0" wp14:anchorId="5DBFE29F" wp14:editId="2565C907">
                  <wp:extent cx="333375" cy="355963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94" cy="36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F43" w:rsidRPr="00AE0AE8" w:rsidTr="00565BD5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Default="008D2F43" w:rsidP="008D2F4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8D2F43" w:rsidRDefault="008D2F43" w:rsidP="008D2F43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Аргон </w:t>
            </w:r>
            <w:r w:rsidR="00565BD5" w:rsidRPr="0041433F">
              <w:rPr>
                <w:position w:val="0"/>
                <w:sz w:val="16"/>
                <w:szCs w:val="16"/>
                <w:lang w:eastAsia="zh-CN"/>
              </w:rPr>
              <w:t>газ</w:t>
            </w:r>
            <w:r w:rsidR="00565BD5">
              <w:rPr>
                <w:position w:val="0"/>
                <w:sz w:val="16"/>
                <w:szCs w:val="16"/>
                <w:lang w:eastAsia="zh-CN"/>
              </w:rPr>
              <w:t xml:space="preserve">ообразный </w:t>
            </w:r>
            <w:r w:rsidR="00565BD5" w:rsidRPr="0041433F">
              <w:rPr>
                <w:position w:val="0"/>
                <w:sz w:val="16"/>
                <w:szCs w:val="16"/>
                <w:lang w:eastAsia="zh-CN"/>
              </w:rPr>
              <w:t>особой</w:t>
            </w: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 чистоты марка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баллон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марка 5.6 </w:t>
            </w:r>
            <w:r w:rsidR="0041433F">
              <w:rPr>
                <w:position w:val="0"/>
                <w:sz w:val="16"/>
                <w:szCs w:val="16"/>
                <w:lang w:eastAsia="zh-CN"/>
              </w:rPr>
              <w:t xml:space="preserve">по </w:t>
            </w:r>
            <w:r w:rsidRPr="0041433F">
              <w:rPr>
                <w:position w:val="0"/>
                <w:sz w:val="16"/>
                <w:szCs w:val="16"/>
                <w:lang w:eastAsia="zh-CN"/>
              </w:rPr>
              <w:t>ТУ 2114-003-37924839-2016 (99,9996%)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Аргон газ особой чистоты марка 5.6; ТУ 2114-003-37924839-2016 (99,9996%) в баллоне стальном бесшовном, объемом 6,2 м3,  45Д-150кгс/см2 (давление 14,7 МПа) ГОСТ 949-73, укомплектованные защитным колпаком и двумя кольцами для перев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ALTEGA ip@altega.uz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Баллон стальной бесшовный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9C0B3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ЛМ</w:t>
            </w:r>
            <w:r w:rsidR="00EC0CD2" w:rsidRPr="000C713D">
              <w:rPr>
                <w:position w:val="0"/>
                <w:sz w:val="16"/>
                <w:szCs w:val="16"/>
                <w:lang w:eastAsia="zh-CN"/>
              </w:rPr>
              <w:t xml:space="preserve">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Аргон газообразный, высокой чистоты для </w:t>
            </w:r>
            <w:r w:rsidR="009C0B33">
              <w:rPr>
                <w:position w:val="0"/>
                <w:sz w:val="16"/>
                <w:szCs w:val="16"/>
                <w:lang w:eastAsia="zh-CN"/>
              </w:rPr>
              <w:t>работы оптико-эмиссионного спектрометра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</w:p>
        </w:tc>
      </w:tr>
    </w:tbl>
    <w:p w:rsidR="00EA1436" w:rsidRPr="006E6CBC" w:rsidRDefault="00EA1436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1436" w:rsidRPr="006E6CBC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72CB"/>
    <w:rsid w:val="00030A69"/>
    <w:rsid w:val="000352D4"/>
    <w:rsid w:val="000539FA"/>
    <w:rsid w:val="000656E9"/>
    <w:rsid w:val="00084FD0"/>
    <w:rsid w:val="0008692B"/>
    <w:rsid w:val="000C713D"/>
    <w:rsid w:val="000D2BA2"/>
    <w:rsid w:val="00130A4E"/>
    <w:rsid w:val="00157FE6"/>
    <w:rsid w:val="00160A91"/>
    <w:rsid w:val="001A5662"/>
    <w:rsid w:val="001C39D8"/>
    <w:rsid w:val="001F6F2D"/>
    <w:rsid w:val="002016D5"/>
    <w:rsid w:val="002653EB"/>
    <w:rsid w:val="002A4B08"/>
    <w:rsid w:val="002C50C8"/>
    <w:rsid w:val="002C5344"/>
    <w:rsid w:val="002E25F1"/>
    <w:rsid w:val="002E3C79"/>
    <w:rsid w:val="003838DA"/>
    <w:rsid w:val="003972A8"/>
    <w:rsid w:val="003C3F77"/>
    <w:rsid w:val="00400B80"/>
    <w:rsid w:val="0041433F"/>
    <w:rsid w:val="004203FD"/>
    <w:rsid w:val="00422F7C"/>
    <w:rsid w:val="00490585"/>
    <w:rsid w:val="00495743"/>
    <w:rsid w:val="004B1A37"/>
    <w:rsid w:val="004B78AC"/>
    <w:rsid w:val="004D7EF2"/>
    <w:rsid w:val="00543973"/>
    <w:rsid w:val="0055574A"/>
    <w:rsid w:val="00563B31"/>
    <w:rsid w:val="00565BD5"/>
    <w:rsid w:val="00595F7D"/>
    <w:rsid w:val="005E0AD1"/>
    <w:rsid w:val="006104E5"/>
    <w:rsid w:val="006131ED"/>
    <w:rsid w:val="00622EA8"/>
    <w:rsid w:val="006363FF"/>
    <w:rsid w:val="00680065"/>
    <w:rsid w:val="006E6CBC"/>
    <w:rsid w:val="006E78A6"/>
    <w:rsid w:val="00707A1E"/>
    <w:rsid w:val="0071246A"/>
    <w:rsid w:val="0075471A"/>
    <w:rsid w:val="00776C42"/>
    <w:rsid w:val="00781A4B"/>
    <w:rsid w:val="00782EC4"/>
    <w:rsid w:val="007C7B29"/>
    <w:rsid w:val="007D28D0"/>
    <w:rsid w:val="00831549"/>
    <w:rsid w:val="00834D02"/>
    <w:rsid w:val="008417D3"/>
    <w:rsid w:val="00853C13"/>
    <w:rsid w:val="0086171F"/>
    <w:rsid w:val="008920D7"/>
    <w:rsid w:val="008A5B18"/>
    <w:rsid w:val="008C4902"/>
    <w:rsid w:val="008D2F43"/>
    <w:rsid w:val="008D35F3"/>
    <w:rsid w:val="00913696"/>
    <w:rsid w:val="00932789"/>
    <w:rsid w:val="00962D91"/>
    <w:rsid w:val="009C0B33"/>
    <w:rsid w:val="009E24E3"/>
    <w:rsid w:val="009F48D5"/>
    <w:rsid w:val="009F775A"/>
    <w:rsid w:val="00A00124"/>
    <w:rsid w:val="00A22760"/>
    <w:rsid w:val="00AE0AE8"/>
    <w:rsid w:val="00B32658"/>
    <w:rsid w:val="00B41C0E"/>
    <w:rsid w:val="00B43A96"/>
    <w:rsid w:val="00B6576D"/>
    <w:rsid w:val="00B8604E"/>
    <w:rsid w:val="00BA5C38"/>
    <w:rsid w:val="00BB2E30"/>
    <w:rsid w:val="00BC44B3"/>
    <w:rsid w:val="00BF2126"/>
    <w:rsid w:val="00C165A9"/>
    <w:rsid w:val="00C33246"/>
    <w:rsid w:val="00C823EB"/>
    <w:rsid w:val="00C82A69"/>
    <w:rsid w:val="00C83DC4"/>
    <w:rsid w:val="00CE32AA"/>
    <w:rsid w:val="00CE4599"/>
    <w:rsid w:val="00D0546F"/>
    <w:rsid w:val="00D211C0"/>
    <w:rsid w:val="00D948B4"/>
    <w:rsid w:val="00DC4CB8"/>
    <w:rsid w:val="00DC7C17"/>
    <w:rsid w:val="00DD1DBC"/>
    <w:rsid w:val="00DF23CB"/>
    <w:rsid w:val="00E14707"/>
    <w:rsid w:val="00E41244"/>
    <w:rsid w:val="00E525BE"/>
    <w:rsid w:val="00EA1436"/>
    <w:rsid w:val="00EC0CD2"/>
    <w:rsid w:val="00EC70B5"/>
    <w:rsid w:val="00ED71D5"/>
    <w:rsid w:val="00EE4364"/>
    <w:rsid w:val="00F84881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B622-6B48-4356-8440-AD1E0F7B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2022-03-01T05:27:00Z</cp:lastPrinted>
  <dcterms:created xsi:type="dcterms:W3CDTF">2022-05-20T13:13:00Z</dcterms:created>
  <dcterms:modified xsi:type="dcterms:W3CDTF">2022-05-20T13:13:00Z</dcterms:modified>
</cp:coreProperties>
</file>