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DC4CB8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3DC4">
        <w:rPr>
          <w:rFonts w:ascii="Times New Roman" w:hAnsi="Times New Roman" w:cs="Times New Roman"/>
          <w:b/>
          <w:sz w:val="20"/>
          <w:szCs w:val="20"/>
        </w:rPr>
        <w:t>Ф 04-05/2:0</w:t>
      </w:r>
      <w:r w:rsidRPr="00DC4CB8">
        <w:rPr>
          <w:rFonts w:ascii="Times New Roman" w:hAnsi="Times New Roman" w:cs="Times New Roman"/>
          <w:b/>
          <w:sz w:val="20"/>
          <w:szCs w:val="20"/>
        </w:rPr>
        <w:t>6</w:t>
      </w:r>
    </w:p>
    <w:p w:rsidR="000656E9" w:rsidRPr="00400B80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  <w:r w:rsidR="00DC4CB8">
        <w:rPr>
          <w:rFonts w:ascii="Times New Roman" w:hAnsi="Times New Roman" w:cs="Times New Roman"/>
          <w:b/>
          <w:sz w:val="26"/>
          <w:szCs w:val="26"/>
        </w:rPr>
        <w:t xml:space="preserve"> по заявке на лаб. оборудование </w:t>
      </w:r>
      <w:r w:rsidR="00400B80">
        <w:rPr>
          <w:rFonts w:ascii="Times New Roman" w:hAnsi="Times New Roman" w:cs="Times New Roman"/>
          <w:b/>
          <w:sz w:val="26"/>
          <w:szCs w:val="26"/>
        </w:rPr>
        <w:t>для входного контроля ЛКМ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33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425"/>
        <w:gridCol w:w="709"/>
        <w:gridCol w:w="1276"/>
        <w:gridCol w:w="1984"/>
        <w:gridCol w:w="993"/>
        <w:gridCol w:w="1275"/>
        <w:gridCol w:w="1134"/>
        <w:gridCol w:w="2693"/>
        <w:gridCol w:w="734"/>
        <w:gridCol w:w="771"/>
      </w:tblGrid>
      <w:tr w:rsidR="00595F7D" w:rsidRPr="00FF1BCF" w:rsidTr="00565BD5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2693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0352D4" w:rsidRPr="00FF1BCF" w:rsidTr="00565BD5">
        <w:trPr>
          <w:trHeight w:val="30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12583" w:rsidRDefault="000352D4" w:rsidP="000352D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12583" w:rsidRDefault="009F775A" w:rsidP="000352D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Стакан лабораторный стеклянный Н-1-800 ТХС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Артикул: 10003839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Стакан Н-1-800 ТХС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Н-1-800 мл, ТХС - термохимически стойкое стекло, со шкалой ГОСТ 25336-82. Лабораторный низкий стакан с делениями и носиком, тип Н, исполнение 1 вместимостью 800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Термохимически стойкое 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Применяется для фильтрования, выпаривания и приготовления растворов в лабораторных условиях.</w:t>
            </w:r>
            <w:r w:rsidR="00831549">
              <w:rPr>
                <w:noProof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386349" w:rsidRDefault="000352D4" w:rsidP="000352D4">
            <w:pPr>
              <w:ind w:left="0" w:hanging="3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Default="00831549" w:rsidP="000352D4">
            <w:pPr>
              <w:ind w:left="0" w:hanging="3"/>
            </w:pPr>
            <w:r>
              <w:rPr>
                <w:noProof/>
              </w:rPr>
              <w:drawing>
                <wp:inline distT="0" distB="0" distL="0" distR="0" wp14:anchorId="615C8510" wp14:editId="3569B18C">
                  <wp:extent cx="328256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60" cy="36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4B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812583" w:rsidRDefault="00781A4B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812583" w:rsidRDefault="009F775A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Бюретка стеклянная 1-1-2-25-0,1 с одноходовым краном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компл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2319231C-BU-A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Бюретка стеклянная 1-1-2-25-0,1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Стеклянный градуированный сосуд цилиндрической формы объемом 50 мл, ценой деления 0,1 мл и классом точности 2 Цвет шкалы - темный.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Химстойкое 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Применяется для отмеривания и переливания жидкостей в небольших объемах или для титрования без времени ожидания.</w:t>
            </w:r>
            <w:r w:rsidR="009F775A">
              <w:rPr>
                <w:noProof/>
                <w:position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812583" w:rsidRDefault="00781A4B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812583" w:rsidRDefault="009F775A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  <w:position w:val="0"/>
                <w:sz w:val="16"/>
                <w:szCs w:val="16"/>
                <w:lang w:eastAsia="zh-CN"/>
              </w:rPr>
              <w:drawing>
                <wp:inline distT="0" distB="0" distL="0" distR="0" wp14:anchorId="74A7AF1B" wp14:editId="5FF58D1A">
                  <wp:extent cx="361950" cy="4305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81202" cy="45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5A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8920D7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Чашка Петри ЧБН-2 диаметром 100 мм ГОСТ 25336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Артикул: 11000245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ЧБН-2-100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 xml:space="preserve">Стеклянный сосуд в форме невысокого плоского цилиндра, закрываемого прозрачной крышкой подобной же формы. Диаметр 100 мм. Высота чашки 20 мм.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«МиниМед» Россия г.Брянск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Проведение химических испытаний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6E78A6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2A0C46" wp14:editId="27C2F93D">
                  <wp:extent cx="419100" cy="43815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51F33F-8D01-41E3-953C-4D579E0F52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3051F33F-8D01-41E3-953C-4D579E0F52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CB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8920D7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 xml:space="preserve">Капельница 2-50 ХС ГОСТ 25336-82 с колпачком - пипеткой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1632425023050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Капельница 2-50 ХС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 xml:space="preserve">Химически стойкого стекла группы ХС. Объём 50 ml.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ПАО "ХИМЛАБОПРИБОР"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Темное 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Применяется для дозирования индикаторов и других растворов в лабораторной практике.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812583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B73FA0" wp14:editId="4C10D263">
                  <wp:extent cx="409575" cy="296788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71" cy="309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FF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E6CBC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Калий йодистый (KI) ХЧ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 xml:space="preserve">KI,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класс чистоты химически чистый по ГОСТ 42332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 xml:space="preserve">Белые кристаллы, растворимые в воде; на свету </w:t>
            </w:r>
            <w:r w:rsidRPr="006363FF">
              <w:rPr>
                <w:position w:val="0"/>
                <w:sz w:val="16"/>
                <w:szCs w:val="16"/>
                <w:lang w:eastAsia="zh-CN"/>
              </w:rPr>
              <w:lastRenderedPageBreak/>
              <w:t>приобретает бурый цвет.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lastRenderedPageBreak/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Реактив предназначен для приготовления растворов и проведения химических анализов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812583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</w:p>
        </w:tc>
      </w:tr>
      <w:tr w:rsidR="002E3C79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Default="00B43A96" w:rsidP="002E3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Default="002E3C79" w:rsidP="002E3C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Спирт изопропиловый (изопропанол) ГОСТ 9805-84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ОКП 24 2140 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 xml:space="preserve">Спирт изопропиловый (изопропанол)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 xml:space="preserve">Спирт изопропиловый (изопропанол) ГОСТ 9805-84, </w:t>
            </w:r>
            <w:r w:rsidR="00B43A96" w:rsidRPr="002E3C79">
              <w:rPr>
                <w:position w:val="0"/>
                <w:sz w:val="16"/>
                <w:szCs w:val="16"/>
                <w:lang w:eastAsia="zh-CN"/>
              </w:rPr>
              <w:t>марка -</w:t>
            </w:r>
            <w:r w:rsidRPr="002E3C79">
              <w:rPr>
                <w:position w:val="0"/>
                <w:sz w:val="16"/>
                <w:szCs w:val="16"/>
                <w:lang w:eastAsia="zh-CN"/>
              </w:rPr>
              <w:t xml:space="preserve"> Абсолютированный, плотность 0,785-0,786 г/см3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Жидкость без цвета, с резким спиртовым запахом, более «грубым», чем запах этилового спирта.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Лаборатория химанализа и лаборатория материаловедения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Реактив предназначен для приготовления растворов и проведения химических анализов, а также для обезжиривния поверхностей образцов перед испытаниями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812583" w:rsidRDefault="002E3C79" w:rsidP="002E3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Default="002E3C79" w:rsidP="002E3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</w:p>
        </w:tc>
      </w:tr>
      <w:tr w:rsidR="000C713D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Кислота ортофосфорная ХЧ ГОСТ 6552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ОКП 26 1213 0023 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 xml:space="preserve">H3PO4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H3PO4 должен быть прозрачным, бесцветным и не будет содержать взвешенных частиц. Класс чистоты - ХЧ по ГОСТ 6552. плотность 1,71 г/см3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Бесцветная жидкость, не имеющая запаха. Жидкая кислота в ёмкости.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Реактив предназначен для приготовления растворов и проведения химических анализов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812583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</w:p>
        </w:tc>
      </w:tr>
      <w:tr w:rsidR="00B32658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Default="00B32658" w:rsidP="00B326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Default="00B32658" w:rsidP="00B3265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Натрий тиосульфат (натрий серноватистокислый 5-вод) (Na2S2O3*5H2O) фиксанал 0,1H 10шт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Код ТНВЭД 2832 30 000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соответствует Ts 15301782-0,2:2013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 xml:space="preserve">Запаянные стеклянные ампулы с дозированным количеством тиосульфата натрия для приготовления 1 литра 0,1Н раствора.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МЧЖ "Золотое руно"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Стекло, порошок реагента и картон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8D2F43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Стандарт титры - для приготовления растворов с точной концентрацией, применяются в титриметрическом анализе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E63809" w:rsidRDefault="00B32658" w:rsidP="00B32658">
            <w:pPr>
              <w:ind w:left="0" w:hanging="3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Default="008D2F43" w:rsidP="00B32658">
            <w:pPr>
              <w:ind w:left="0" w:hanging="3"/>
            </w:pPr>
            <w:r>
              <w:rPr>
                <w:noProof/>
              </w:rPr>
              <w:drawing>
                <wp:inline distT="0" distB="0" distL="0" distR="0" wp14:anchorId="5DBFE29F" wp14:editId="2565C907">
                  <wp:extent cx="333375" cy="355963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94" cy="36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F43" w:rsidRPr="00AE0AE8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Default="008D2F43" w:rsidP="008D2F4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8D2F43" w:rsidRDefault="008D2F43" w:rsidP="008D2F43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Аргон </w:t>
            </w:r>
            <w:r w:rsidR="00565BD5" w:rsidRPr="0041433F">
              <w:rPr>
                <w:position w:val="0"/>
                <w:sz w:val="16"/>
                <w:szCs w:val="16"/>
                <w:lang w:eastAsia="zh-CN"/>
              </w:rPr>
              <w:t>газ</w:t>
            </w:r>
            <w:r w:rsidR="00565BD5">
              <w:rPr>
                <w:position w:val="0"/>
                <w:sz w:val="16"/>
                <w:szCs w:val="16"/>
                <w:lang w:eastAsia="zh-CN"/>
              </w:rPr>
              <w:t xml:space="preserve">ообразный </w:t>
            </w:r>
            <w:r w:rsidR="00565BD5" w:rsidRPr="0041433F">
              <w:rPr>
                <w:position w:val="0"/>
                <w:sz w:val="16"/>
                <w:szCs w:val="16"/>
                <w:lang w:eastAsia="zh-CN"/>
              </w:rPr>
              <w:t>особой</w:t>
            </w: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 чистоты марка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баллон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марка 5.6 </w:t>
            </w:r>
            <w:r w:rsidR="0041433F">
              <w:rPr>
                <w:position w:val="0"/>
                <w:sz w:val="16"/>
                <w:szCs w:val="16"/>
                <w:lang w:eastAsia="zh-CN"/>
              </w:rPr>
              <w:t xml:space="preserve">по </w:t>
            </w:r>
            <w:r w:rsidRPr="0041433F">
              <w:rPr>
                <w:position w:val="0"/>
                <w:sz w:val="16"/>
                <w:szCs w:val="16"/>
                <w:lang w:eastAsia="zh-CN"/>
              </w:rPr>
              <w:t>ТУ 2114-003-37924839-2016 (99,9996%)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Аргон газ особой чистоты марка 5.6; ТУ 2114-003-37924839-2016 (99,9996%) в баллоне стальном бесшовном, объемом 6,2 м3,  45Д-150кгс/см2 (давление 14,7 МПа) ГОСТ 949-73, укомплектованные защитным колпаком и двумя кольцами для перев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ALTEGA ip@altega.uz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Баллон стальной бесшовный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9C0B3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ЛМ</w:t>
            </w:r>
            <w:r w:rsidR="00EC0CD2" w:rsidRPr="000C713D">
              <w:rPr>
                <w:position w:val="0"/>
                <w:sz w:val="16"/>
                <w:szCs w:val="16"/>
                <w:lang w:eastAsia="zh-CN"/>
              </w:rPr>
              <w:t xml:space="preserve">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Аргон газообразный, высокой чистоты для </w:t>
            </w:r>
            <w:r w:rsidR="009C0B33">
              <w:rPr>
                <w:position w:val="0"/>
                <w:sz w:val="16"/>
                <w:szCs w:val="16"/>
                <w:lang w:eastAsia="zh-CN"/>
              </w:rPr>
              <w:t>работы оптико-эмиссионного спектрометра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</w:p>
        </w:tc>
      </w:tr>
    </w:tbl>
    <w:p w:rsidR="00EA1436" w:rsidRPr="006E6CBC" w:rsidRDefault="00EA1436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1436" w:rsidRPr="006E6CBC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72CB"/>
    <w:rsid w:val="00030A69"/>
    <w:rsid w:val="000352D4"/>
    <w:rsid w:val="000539FA"/>
    <w:rsid w:val="000656E9"/>
    <w:rsid w:val="00084FD0"/>
    <w:rsid w:val="0008692B"/>
    <w:rsid w:val="000C713D"/>
    <w:rsid w:val="000D2BA2"/>
    <w:rsid w:val="00130A4E"/>
    <w:rsid w:val="00157FE6"/>
    <w:rsid w:val="00160A91"/>
    <w:rsid w:val="001A5662"/>
    <w:rsid w:val="001C39D8"/>
    <w:rsid w:val="001F6F2D"/>
    <w:rsid w:val="002016D5"/>
    <w:rsid w:val="002653EB"/>
    <w:rsid w:val="002A4B08"/>
    <w:rsid w:val="002C50C8"/>
    <w:rsid w:val="002C5344"/>
    <w:rsid w:val="002E25F1"/>
    <w:rsid w:val="002E3C79"/>
    <w:rsid w:val="003972A8"/>
    <w:rsid w:val="003C3F77"/>
    <w:rsid w:val="00400B80"/>
    <w:rsid w:val="0041433F"/>
    <w:rsid w:val="004203FD"/>
    <w:rsid w:val="00422F7C"/>
    <w:rsid w:val="00490585"/>
    <w:rsid w:val="00495743"/>
    <w:rsid w:val="004B1A37"/>
    <w:rsid w:val="004B78AC"/>
    <w:rsid w:val="004D7EF2"/>
    <w:rsid w:val="00543973"/>
    <w:rsid w:val="005552F2"/>
    <w:rsid w:val="0055574A"/>
    <w:rsid w:val="00563B31"/>
    <w:rsid w:val="00565BD5"/>
    <w:rsid w:val="00595F7D"/>
    <w:rsid w:val="005E0AD1"/>
    <w:rsid w:val="006104E5"/>
    <w:rsid w:val="006131ED"/>
    <w:rsid w:val="00622EA8"/>
    <w:rsid w:val="006363FF"/>
    <w:rsid w:val="00680065"/>
    <w:rsid w:val="006E6CBC"/>
    <w:rsid w:val="006E78A6"/>
    <w:rsid w:val="00707A1E"/>
    <w:rsid w:val="0071246A"/>
    <w:rsid w:val="0075471A"/>
    <w:rsid w:val="00776C42"/>
    <w:rsid w:val="00781A4B"/>
    <w:rsid w:val="00782EC4"/>
    <w:rsid w:val="007C7B29"/>
    <w:rsid w:val="007D28D0"/>
    <w:rsid w:val="00831549"/>
    <w:rsid w:val="00834D02"/>
    <w:rsid w:val="008417D3"/>
    <w:rsid w:val="00853C13"/>
    <w:rsid w:val="0086171F"/>
    <w:rsid w:val="008920D7"/>
    <w:rsid w:val="008A5B18"/>
    <w:rsid w:val="008C4902"/>
    <w:rsid w:val="008D2F43"/>
    <w:rsid w:val="008D35F3"/>
    <w:rsid w:val="00913696"/>
    <w:rsid w:val="00932789"/>
    <w:rsid w:val="00962D91"/>
    <w:rsid w:val="009C0B33"/>
    <w:rsid w:val="009E24E3"/>
    <w:rsid w:val="009F48D5"/>
    <w:rsid w:val="009F775A"/>
    <w:rsid w:val="00A00124"/>
    <w:rsid w:val="00A22760"/>
    <w:rsid w:val="00AE0AE8"/>
    <w:rsid w:val="00B32658"/>
    <w:rsid w:val="00B41C0E"/>
    <w:rsid w:val="00B43A96"/>
    <w:rsid w:val="00B6576D"/>
    <w:rsid w:val="00B8604E"/>
    <w:rsid w:val="00BA5C38"/>
    <w:rsid w:val="00BB2E30"/>
    <w:rsid w:val="00BC44B3"/>
    <w:rsid w:val="00BF2126"/>
    <w:rsid w:val="00C165A9"/>
    <w:rsid w:val="00C33246"/>
    <w:rsid w:val="00C823EB"/>
    <w:rsid w:val="00C82A69"/>
    <w:rsid w:val="00C83DC4"/>
    <w:rsid w:val="00CE32AA"/>
    <w:rsid w:val="00CE4599"/>
    <w:rsid w:val="00D0546F"/>
    <w:rsid w:val="00D211C0"/>
    <w:rsid w:val="00D948B4"/>
    <w:rsid w:val="00DC4CB8"/>
    <w:rsid w:val="00DC7C17"/>
    <w:rsid w:val="00DD1DBC"/>
    <w:rsid w:val="00DF23CB"/>
    <w:rsid w:val="00E14707"/>
    <w:rsid w:val="00E41244"/>
    <w:rsid w:val="00E525BE"/>
    <w:rsid w:val="00EA1436"/>
    <w:rsid w:val="00EC0CD2"/>
    <w:rsid w:val="00EC70B5"/>
    <w:rsid w:val="00ED71D5"/>
    <w:rsid w:val="00EE4364"/>
    <w:rsid w:val="00F84881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07D2-C31A-416B-A463-25F0885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2022-03-01T05:27:00Z</cp:lastPrinted>
  <dcterms:created xsi:type="dcterms:W3CDTF">2022-05-21T07:45:00Z</dcterms:created>
  <dcterms:modified xsi:type="dcterms:W3CDTF">2022-05-21T07:45:00Z</dcterms:modified>
</cp:coreProperties>
</file>