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68" w:rsidRDefault="00804768" w:rsidP="00804768">
      <w:pPr>
        <w:pStyle w:val="a5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804768" w:rsidRDefault="00804768" w:rsidP="00804768">
      <w:pPr>
        <w:pStyle w:val="a5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ТРЕБОВАНИЕ К ТОВАРУ</w:t>
      </w:r>
    </w:p>
    <w:p w:rsidR="00804768" w:rsidRDefault="00804768" w:rsidP="00804768">
      <w:pPr>
        <w:pStyle w:val="a5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(Свинец в чушках</w:t>
      </w:r>
      <w:r w:rsidRPr="00804768">
        <w:rPr>
          <w:rFonts w:ascii="Arial" w:hAnsi="Arial" w:cs="Arial"/>
          <w:sz w:val="20"/>
          <w:szCs w:val="20"/>
        </w:rPr>
        <w:t xml:space="preserve"> С2С ГОСТ </w:t>
      </w:r>
      <w:r w:rsidRPr="00804768">
        <w:rPr>
          <w:rFonts w:ascii="Arial" w:hAnsi="Arial" w:cs="Arial"/>
          <w:sz w:val="20"/>
          <w:szCs w:val="20"/>
        </w:rPr>
        <w:t>3778-98</w:t>
      </w:r>
      <w:r>
        <w:rPr>
          <w:rFonts w:ascii="Arial" w:hAnsi="Arial" w:cs="Arial"/>
          <w:sz w:val="20"/>
          <w:szCs w:val="20"/>
        </w:rPr>
        <w:t>)</w:t>
      </w:r>
    </w:p>
    <w:p w:rsidR="00804768" w:rsidRPr="00804768" w:rsidRDefault="00804768" w:rsidP="00804768">
      <w:pPr>
        <w:pStyle w:val="a5"/>
        <w:ind w:left="709"/>
        <w:jc w:val="center"/>
        <w:rPr>
          <w:rFonts w:ascii="Arial" w:hAnsi="Arial" w:cs="Arial"/>
          <w:sz w:val="20"/>
          <w:szCs w:val="20"/>
        </w:rPr>
      </w:pPr>
    </w:p>
    <w:p w:rsidR="00804768" w:rsidRP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b/>
          <w:sz w:val="20"/>
        </w:rPr>
      </w:pPr>
      <w:r w:rsidRPr="00804768">
        <w:rPr>
          <w:rFonts w:ascii="Arial" w:hAnsi="Arial" w:cs="Arial"/>
          <w:b/>
          <w:sz w:val="20"/>
        </w:rPr>
        <w:t xml:space="preserve">Характеристики </w:t>
      </w:r>
      <w:r>
        <w:rPr>
          <w:rFonts w:ascii="Arial" w:hAnsi="Arial" w:cs="Arial"/>
          <w:b/>
          <w:sz w:val="20"/>
        </w:rPr>
        <w:t>товара</w:t>
      </w:r>
      <w:r w:rsidRPr="00804768">
        <w:rPr>
          <w:rFonts w:ascii="Arial" w:hAnsi="Arial" w:cs="Arial"/>
          <w:b/>
          <w:sz w:val="20"/>
        </w:rPr>
        <w:t>.</w:t>
      </w:r>
    </w:p>
    <w:p w:rsidR="00804768" w:rsidRDefault="00804768" w:rsidP="00804768">
      <w:pPr>
        <w:tabs>
          <w:tab w:val="left" w:pos="1305"/>
        </w:tabs>
        <w:autoSpaceDE w:val="0"/>
        <w:autoSpaceDN w:val="0"/>
        <w:adjustRightInd w:val="0"/>
        <w:spacing w:line="276" w:lineRule="auto"/>
        <w:ind w:left="179" w:firstLine="568"/>
        <w:rPr>
          <w:rFonts w:ascii="Arial" w:hAnsi="Arial" w:cs="Arial"/>
          <w:sz w:val="20"/>
          <w:szCs w:val="20"/>
        </w:rPr>
      </w:pPr>
      <w:r w:rsidRPr="00804768">
        <w:rPr>
          <w:rFonts w:ascii="Arial" w:hAnsi="Arial" w:cs="Arial"/>
          <w:sz w:val="20"/>
          <w:szCs w:val="20"/>
        </w:rPr>
        <w:t>Чушки свинца должны быть весом от 30-4</w:t>
      </w:r>
      <w:bookmarkStart w:id="0" w:name="_GoBack"/>
      <w:bookmarkEnd w:id="0"/>
      <w:r w:rsidRPr="00804768">
        <w:rPr>
          <w:rFonts w:ascii="Arial" w:hAnsi="Arial" w:cs="Arial"/>
          <w:sz w:val="20"/>
          <w:szCs w:val="20"/>
        </w:rPr>
        <w:t>0 кг. Поставка осуществляется в связанных пучках, весом до одной метрической тонны. Дополнительно может быть согласована иная величина, вес упаковки. Между Заказчиком и Поставщиком должна быть согласована форма, размер для изготовления чушек, химическая формула которых должна соответствовать данной спецификации</w:t>
      </w:r>
      <w:r>
        <w:rPr>
          <w:rFonts w:ascii="Arial" w:hAnsi="Arial" w:cs="Arial"/>
          <w:sz w:val="20"/>
          <w:szCs w:val="20"/>
        </w:rPr>
        <w:t>.</w:t>
      </w:r>
    </w:p>
    <w:p w:rsidR="00804768" w:rsidRPr="00804768" w:rsidRDefault="00804768" w:rsidP="00804768">
      <w:pPr>
        <w:tabs>
          <w:tab w:val="left" w:pos="1305"/>
        </w:tabs>
        <w:autoSpaceDE w:val="0"/>
        <w:autoSpaceDN w:val="0"/>
        <w:adjustRightInd w:val="0"/>
        <w:spacing w:line="276" w:lineRule="auto"/>
        <w:ind w:left="179" w:firstLine="568"/>
        <w:rPr>
          <w:rFonts w:ascii="Arial" w:hAnsi="Arial" w:cs="Arial"/>
          <w:i/>
          <w:sz w:val="20"/>
          <w:szCs w:val="20"/>
          <w:u w:val="single"/>
        </w:rPr>
      </w:pPr>
      <w:r w:rsidRPr="00804768">
        <w:rPr>
          <w:rFonts w:ascii="Arial" w:hAnsi="Arial" w:cs="Arial"/>
          <w:bCs/>
          <w:i/>
          <w:sz w:val="20"/>
          <w:szCs w:val="20"/>
          <w:u w:val="single"/>
        </w:rPr>
        <w:t xml:space="preserve">Требования к чистоте свинца </w:t>
      </w:r>
      <w:r w:rsidRPr="00804768">
        <w:rPr>
          <w:rFonts w:ascii="Arial" w:hAnsi="Arial" w:cs="Arial"/>
          <w:b/>
          <w:bCs/>
          <w:i/>
          <w:sz w:val="20"/>
          <w:szCs w:val="20"/>
          <w:u w:val="single"/>
        </w:rPr>
        <w:t>С2С ГОСТ 3778-98</w:t>
      </w:r>
      <w:r w:rsidRPr="00804768"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2"/>
        <w:gridCol w:w="682"/>
        <w:gridCol w:w="856"/>
        <w:gridCol w:w="856"/>
        <w:gridCol w:w="856"/>
        <w:gridCol w:w="856"/>
        <w:gridCol w:w="856"/>
        <w:gridCol w:w="856"/>
        <w:gridCol w:w="856"/>
        <w:gridCol w:w="856"/>
        <w:gridCol w:w="1013"/>
      </w:tblGrid>
      <w:tr w:rsidR="00804768" w:rsidRPr="00804768" w:rsidTr="00DF5AC2">
        <w:tc>
          <w:tcPr>
            <w:tcW w:w="429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Масса</w:t>
            </w:r>
          </w:p>
        </w:tc>
        <w:tc>
          <w:tcPr>
            <w:tcW w:w="365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Pb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Bi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Sn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Sb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Zn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543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Общие примеси</w:t>
            </w:r>
          </w:p>
        </w:tc>
      </w:tr>
      <w:tr w:rsidR="00804768" w:rsidRPr="00804768" w:rsidTr="00DF5AC2">
        <w:tc>
          <w:tcPr>
            <w:tcW w:w="429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кг</w:t>
            </w:r>
          </w:p>
        </w:tc>
        <w:tc>
          <w:tcPr>
            <w:tcW w:w="365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мин. 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макс.%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макс</w:t>
            </w:r>
            <w:r w:rsidRPr="008047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0476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43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%, макс</w:t>
            </w:r>
          </w:p>
        </w:tc>
      </w:tr>
      <w:tr w:rsidR="00804768" w:rsidRPr="00804768" w:rsidTr="00DF5AC2">
        <w:tc>
          <w:tcPr>
            <w:tcW w:w="429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30-40</w:t>
            </w:r>
          </w:p>
        </w:tc>
        <w:tc>
          <w:tcPr>
            <w:tcW w:w="365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99,97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0,02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0,001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0,001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0,002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0,001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0,001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0,001</w:t>
            </w:r>
          </w:p>
        </w:tc>
        <w:tc>
          <w:tcPr>
            <w:tcW w:w="458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0,001</w:t>
            </w:r>
          </w:p>
        </w:tc>
        <w:tc>
          <w:tcPr>
            <w:tcW w:w="543" w:type="pct"/>
          </w:tcPr>
          <w:p w:rsidR="00804768" w:rsidRPr="00804768" w:rsidRDefault="00804768" w:rsidP="00DF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768">
              <w:rPr>
                <w:rFonts w:ascii="Arial" w:hAnsi="Arial" w:cs="Arial"/>
                <w:bCs/>
                <w:sz w:val="18"/>
                <w:szCs w:val="18"/>
              </w:rPr>
              <w:t>0,03</w:t>
            </w:r>
          </w:p>
        </w:tc>
      </w:tr>
    </w:tbl>
    <w:p w:rsidR="00804768" w:rsidRDefault="00804768" w:rsidP="00804768">
      <w:pPr>
        <w:pStyle w:val="a3"/>
        <w:ind w:firstLine="709"/>
        <w:jc w:val="left"/>
        <w:rPr>
          <w:rFonts w:ascii="Arial" w:hAnsi="Arial" w:cs="Arial"/>
          <w:b/>
          <w:sz w:val="20"/>
        </w:rPr>
      </w:pPr>
    </w:p>
    <w:p w:rsidR="00804768" w:rsidRPr="00804768" w:rsidRDefault="00804768" w:rsidP="00804768">
      <w:pPr>
        <w:pStyle w:val="a3"/>
        <w:ind w:firstLine="709"/>
        <w:jc w:val="left"/>
        <w:rPr>
          <w:rFonts w:ascii="Arial" w:hAnsi="Arial" w:cs="Arial"/>
          <w:i/>
          <w:sz w:val="20"/>
        </w:rPr>
      </w:pPr>
      <w:r w:rsidRPr="00804768">
        <w:rPr>
          <w:rFonts w:ascii="Arial" w:hAnsi="Arial" w:cs="Arial"/>
          <w:i/>
          <w:sz w:val="20"/>
        </w:rPr>
        <w:t>Все чушки должны быть поставлены в сухом виде, перевозка должна производиться в закрытом транспорте, хранение в закрытых складах. Внешний вид чушек не должен быть испорчен поверхностной окисью или любыми другими поверхностными налетами, которые будут влиять на их перевозку и использование.</w:t>
      </w:r>
    </w:p>
    <w:p w:rsidR="00804768" w:rsidRDefault="00804768" w:rsidP="00804768">
      <w:pPr>
        <w:pStyle w:val="a5"/>
        <w:ind w:left="709"/>
        <w:rPr>
          <w:rFonts w:ascii="Arial" w:hAnsi="Arial" w:cs="Arial"/>
          <w:b/>
          <w:sz w:val="20"/>
          <w:szCs w:val="20"/>
        </w:rPr>
      </w:pPr>
    </w:p>
    <w:p w:rsidR="00804768" w:rsidRPr="00804768" w:rsidRDefault="00804768" w:rsidP="00804768">
      <w:pPr>
        <w:pStyle w:val="a5"/>
        <w:ind w:left="709"/>
        <w:rPr>
          <w:rFonts w:ascii="Arial" w:hAnsi="Arial" w:cs="Arial"/>
          <w:b/>
          <w:sz w:val="20"/>
          <w:szCs w:val="20"/>
        </w:rPr>
      </w:pPr>
      <w:r w:rsidRPr="00804768">
        <w:rPr>
          <w:rFonts w:ascii="Arial" w:hAnsi="Arial" w:cs="Arial"/>
          <w:b/>
          <w:sz w:val="20"/>
          <w:szCs w:val="20"/>
        </w:rPr>
        <w:t>Описание технологического процесса:</w:t>
      </w:r>
    </w:p>
    <w:p w:rsidR="00804768" w:rsidRDefault="00804768" w:rsidP="00804768">
      <w:pPr>
        <w:pStyle w:val="a3"/>
        <w:ind w:left="179" w:firstLine="568"/>
        <w:jc w:val="left"/>
        <w:rPr>
          <w:rFonts w:ascii="Arial" w:hAnsi="Arial" w:cs="Arial"/>
          <w:sz w:val="20"/>
        </w:rPr>
      </w:pPr>
    </w:p>
    <w:p w:rsidR="00804768" w:rsidRP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sz w:val="20"/>
        </w:rPr>
      </w:pPr>
      <w:r w:rsidRPr="00804768">
        <w:rPr>
          <w:rFonts w:ascii="Arial" w:hAnsi="Arial" w:cs="Arial"/>
          <w:sz w:val="20"/>
        </w:rPr>
        <w:t xml:space="preserve">Горячее цинкование нагретой, отожжённой полосы производится в цинковом расплаве ванны цинкования. Для приготовления расплава в ванне используют слитки цинк-алюминиевых сплавов или первичного цинка, алюминия, свинца или сурьмы. Без образования кристаллизации оцинкованной полосы (класс </w:t>
      </w:r>
      <w:r w:rsidRPr="00804768">
        <w:rPr>
          <w:rFonts w:ascii="Arial" w:hAnsi="Arial" w:cs="Arial"/>
          <w:sz w:val="20"/>
          <w:lang w:val="en-US"/>
        </w:rPr>
        <w:t>B</w:t>
      </w:r>
      <w:r w:rsidRPr="00804768">
        <w:rPr>
          <w:rFonts w:ascii="Arial" w:hAnsi="Arial" w:cs="Arial"/>
          <w:sz w:val="20"/>
        </w:rPr>
        <w:t>, C) типичные требования к химическому составу расплава следующие (массовая доля), %: алюминия 0,16-0,30 (</w:t>
      </w:r>
      <w:proofErr w:type="spellStart"/>
      <w:r w:rsidRPr="00804768">
        <w:rPr>
          <w:rFonts w:ascii="Arial" w:hAnsi="Arial" w:cs="Arial"/>
          <w:sz w:val="20"/>
        </w:rPr>
        <w:t>Al</w:t>
      </w:r>
      <w:proofErr w:type="spellEnd"/>
      <w:r w:rsidRPr="00804768">
        <w:rPr>
          <w:rFonts w:ascii="Arial" w:hAnsi="Arial" w:cs="Arial"/>
          <w:sz w:val="20"/>
        </w:rPr>
        <w:t>); свинца не более 0,010 (</w:t>
      </w:r>
      <w:proofErr w:type="spellStart"/>
      <w:r w:rsidRPr="00804768">
        <w:rPr>
          <w:rFonts w:ascii="Arial" w:hAnsi="Arial" w:cs="Arial"/>
          <w:sz w:val="20"/>
        </w:rPr>
        <w:t>Pb</w:t>
      </w:r>
      <w:proofErr w:type="spellEnd"/>
      <w:r w:rsidRPr="00804768">
        <w:rPr>
          <w:rFonts w:ascii="Arial" w:hAnsi="Arial" w:cs="Arial"/>
          <w:sz w:val="20"/>
        </w:rPr>
        <w:t>); сурьмы не более 0,005 (</w:t>
      </w:r>
      <w:proofErr w:type="spellStart"/>
      <w:r w:rsidRPr="00804768">
        <w:rPr>
          <w:rFonts w:ascii="Arial" w:hAnsi="Arial" w:cs="Arial"/>
          <w:sz w:val="20"/>
        </w:rPr>
        <w:t>Sb</w:t>
      </w:r>
      <w:proofErr w:type="spellEnd"/>
      <w:r w:rsidRPr="00804768">
        <w:rPr>
          <w:rFonts w:ascii="Arial" w:hAnsi="Arial" w:cs="Arial"/>
          <w:sz w:val="20"/>
        </w:rPr>
        <w:t>); железа не более 0,040 (</w:t>
      </w:r>
      <w:proofErr w:type="spellStart"/>
      <w:r w:rsidRPr="00804768">
        <w:rPr>
          <w:rFonts w:ascii="Arial" w:hAnsi="Arial" w:cs="Arial"/>
          <w:sz w:val="20"/>
        </w:rPr>
        <w:t>Fe</w:t>
      </w:r>
      <w:proofErr w:type="spellEnd"/>
      <w:r w:rsidRPr="00804768">
        <w:rPr>
          <w:rFonts w:ascii="Arial" w:hAnsi="Arial" w:cs="Arial"/>
          <w:sz w:val="20"/>
        </w:rPr>
        <w:t>). Для получения узора кристаллизации (класс А) размером 10 мм и более типичное содержание элементов, %: алюминия 0,16-0,25 (</w:t>
      </w:r>
      <w:r w:rsidRPr="00804768">
        <w:rPr>
          <w:rFonts w:ascii="Arial" w:hAnsi="Arial" w:cs="Arial"/>
          <w:sz w:val="20"/>
          <w:lang w:val="en-US"/>
        </w:rPr>
        <w:t>Al</w:t>
      </w:r>
      <w:r w:rsidRPr="00804768">
        <w:rPr>
          <w:rFonts w:ascii="Arial" w:hAnsi="Arial" w:cs="Arial"/>
          <w:sz w:val="20"/>
        </w:rPr>
        <w:t>); сурьмы 0,04-0,10 (</w:t>
      </w:r>
      <w:proofErr w:type="spellStart"/>
      <w:r w:rsidRPr="00804768">
        <w:rPr>
          <w:rFonts w:ascii="Arial" w:hAnsi="Arial" w:cs="Arial"/>
          <w:sz w:val="20"/>
        </w:rPr>
        <w:t>Sb</w:t>
      </w:r>
      <w:proofErr w:type="spellEnd"/>
      <w:r w:rsidRPr="00804768">
        <w:rPr>
          <w:rFonts w:ascii="Arial" w:hAnsi="Arial" w:cs="Arial"/>
          <w:sz w:val="20"/>
        </w:rPr>
        <w:t>) или свинца до 0,15 (</w:t>
      </w:r>
      <w:r w:rsidRPr="00804768">
        <w:rPr>
          <w:rFonts w:ascii="Arial" w:hAnsi="Arial" w:cs="Arial"/>
          <w:sz w:val="20"/>
          <w:lang w:val="en-US"/>
        </w:rPr>
        <w:t>Pb</w:t>
      </w:r>
      <w:r w:rsidRPr="00804768">
        <w:rPr>
          <w:rFonts w:ascii="Arial" w:hAnsi="Arial" w:cs="Arial"/>
          <w:sz w:val="20"/>
        </w:rPr>
        <w:t>).</w:t>
      </w:r>
    </w:p>
    <w:p w:rsid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sz w:val="20"/>
        </w:rPr>
      </w:pPr>
      <w:r w:rsidRPr="00804768">
        <w:rPr>
          <w:rFonts w:ascii="Arial" w:hAnsi="Arial" w:cs="Arial"/>
          <w:sz w:val="20"/>
        </w:rPr>
        <w:t>Для узора кристаллизации корректировка цинковой ванны до достижения требуемого состава расплавы ванны производится чушками свинца по ГОСТ 3778-98</w:t>
      </w:r>
      <w:r>
        <w:rPr>
          <w:rFonts w:ascii="Arial" w:hAnsi="Arial" w:cs="Arial"/>
          <w:sz w:val="20"/>
        </w:rPr>
        <w:t>.</w:t>
      </w:r>
    </w:p>
    <w:p w:rsidR="00804768" w:rsidRP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sz w:val="20"/>
        </w:rPr>
      </w:pPr>
      <w:r w:rsidRPr="00804768">
        <w:rPr>
          <w:rFonts w:ascii="Arial" w:hAnsi="Arial" w:cs="Arial"/>
          <w:sz w:val="20"/>
        </w:rPr>
        <w:t xml:space="preserve">Погружение чушек осуществляется в корзине из нержавеющей стали с помощью электрического монорельса, погружение происходить медленно. Не допускается загрузка влажных слитков. Температура цинкового расплава в ванне поддерживается на уровне 450 до 470 °С, за счёт </w:t>
      </w:r>
      <w:r w:rsidRPr="00804768">
        <w:rPr>
          <w:rFonts w:ascii="Arial" w:hAnsi="Arial" w:cs="Arial"/>
          <w:sz w:val="20"/>
        </w:rPr>
        <w:t>тепла,</w:t>
      </w:r>
      <w:r w:rsidRPr="00804768">
        <w:rPr>
          <w:rFonts w:ascii="Arial" w:hAnsi="Arial" w:cs="Arial"/>
          <w:sz w:val="20"/>
        </w:rPr>
        <w:t xml:space="preserve"> вносимого нагретой полосой. В случае недостатка тепла, расплав автоматически нагревается до требуемой температуры индукционными нагревателями ванны. Содержание свинца в ванне цинкования должно быть в 1,7 раза </w:t>
      </w:r>
      <w:r w:rsidRPr="00804768">
        <w:rPr>
          <w:rFonts w:ascii="Arial" w:hAnsi="Arial" w:cs="Arial"/>
          <w:sz w:val="20"/>
        </w:rPr>
        <w:t>больше,</w:t>
      </w:r>
      <w:r w:rsidRPr="00804768">
        <w:rPr>
          <w:rFonts w:ascii="Arial" w:hAnsi="Arial" w:cs="Arial"/>
          <w:sz w:val="20"/>
        </w:rPr>
        <w:t xml:space="preserve"> чем сурьмы.</w:t>
      </w:r>
    </w:p>
    <w:p w:rsid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sz w:val="20"/>
        </w:rPr>
      </w:pPr>
      <w:r w:rsidRPr="00804768">
        <w:rPr>
          <w:rFonts w:ascii="Arial" w:hAnsi="Arial" w:cs="Arial"/>
          <w:sz w:val="20"/>
        </w:rPr>
        <w:t>Химический состав ванны цинкования проверяется оператором не менее одного раза в смену. Взятую пробу расплава оператор направляет в лабораторию для анализа. По результатам анализа вводится корректировка, по содержанию компонентов расплава.</w:t>
      </w:r>
    </w:p>
    <w:p w:rsid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sz w:val="20"/>
        </w:rPr>
      </w:pPr>
      <w:r w:rsidRPr="00804768">
        <w:rPr>
          <w:rFonts w:ascii="Arial" w:hAnsi="Arial" w:cs="Arial"/>
          <w:sz w:val="20"/>
        </w:rPr>
        <w:t>В конструкции блока с обоих сторон должно быть предусмотрено отверстие диаметром не менее 70 мм или отливы для возможности крепления слитка цепью к электрическому тельферу. Отверстия и отливы должны размещаться на расстоянии не менее 70 мм от края блока.</w:t>
      </w:r>
    </w:p>
    <w:p w:rsidR="00804768" w:rsidRDefault="00804768" w:rsidP="00804768">
      <w:pPr>
        <w:pStyle w:val="a3"/>
        <w:spacing w:line="276" w:lineRule="auto"/>
        <w:ind w:left="179" w:firstLine="568"/>
        <w:rPr>
          <w:rFonts w:ascii="Arial" w:hAnsi="Arial" w:cs="Arial"/>
          <w:sz w:val="20"/>
        </w:rPr>
      </w:pPr>
    </w:p>
    <w:sectPr w:rsidR="0080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5463"/>
    <w:multiLevelType w:val="hybridMultilevel"/>
    <w:tmpl w:val="519E7F10"/>
    <w:lvl w:ilvl="0" w:tplc="718211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631F"/>
    <w:multiLevelType w:val="multilevel"/>
    <w:tmpl w:val="611265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8"/>
    <w:rsid w:val="003C3F77"/>
    <w:rsid w:val="00490585"/>
    <w:rsid w:val="008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347"/>
  <w15:chartTrackingRefBased/>
  <w15:docId w15:val="{A23AC673-4CE5-4DBE-9CBB-0131AC0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47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4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04768"/>
    <w:pPr>
      <w:spacing w:after="0" w:line="240" w:lineRule="auto"/>
    </w:pPr>
    <w:rPr>
      <w:rFonts w:ascii="Century Gothic" w:eastAsiaTheme="minorHAnsi" w:hAnsi="Century Gothic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04768"/>
    <w:rPr>
      <w:rFonts w:ascii="Century Gothic" w:eastAsiaTheme="minorHAnsi" w:hAnsi="Century Gothic"/>
      <w:szCs w:val="21"/>
      <w:lang w:eastAsia="en-US"/>
    </w:rPr>
  </w:style>
  <w:style w:type="table" w:styleId="a7">
    <w:name w:val="Table Grid"/>
    <w:basedOn w:val="a1"/>
    <w:uiPriority w:val="99"/>
    <w:rsid w:val="0080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Alexandra Khen</cp:lastModifiedBy>
  <cp:revision>1</cp:revision>
  <dcterms:created xsi:type="dcterms:W3CDTF">2021-07-08T06:48:00Z</dcterms:created>
  <dcterms:modified xsi:type="dcterms:W3CDTF">2021-07-08T06:58:00Z</dcterms:modified>
</cp:coreProperties>
</file>